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E9" w:rsidRPr="005F031E" w:rsidRDefault="009F2FE9" w:rsidP="009F2FE9">
      <w:pPr>
        <w:pStyle w:val="NormalWeb"/>
        <w:ind w:left="360"/>
        <w:jc w:val="center"/>
        <w:rPr>
          <w:b/>
        </w:rPr>
      </w:pPr>
      <w:r w:rsidRPr="005F031E">
        <w:rPr>
          <w:b/>
        </w:rPr>
        <w:t xml:space="preserve">Enseignement d’exploration Littérature et société </w:t>
      </w:r>
    </w:p>
    <w:p w:rsidR="005F031E" w:rsidRDefault="009F2FE9" w:rsidP="005F031E">
      <w:pPr>
        <w:pStyle w:val="NormalWeb"/>
        <w:ind w:left="360"/>
        <w:jc w:val="center"/>
        <w:rPr>
          <w:b/>
          <w:i/>
        </w:rPr>
      </w:pPr>
      <w:r w:rsidRPr="005F031E">
        <w:rPr>
          <w:b/>
        </w:rPr>
        <w:t>Questionnaire sur « Liberté de la presse »</w:t>
      </w:r>
    </w:p>
    <w:p w:rsidR="006C3D25" w:rsidRPr="005F031E" w:rsidRDefault="009A7085" w:rsidP="006C3D25">
      <w:pPr>
        <w:pStyle w:val="NormalWeb"/>
        <w:ind w:left="360"/>
        <w:rPr>
          <w:i/>
        </w:rPr>
      </w:pPr>
      <w:r w:rsidRPr="005F031E">
        <w:rPr>
          <w:b/>
          <w:i/>
        </w:rPr>
        <w:t>La liberté d'opinion</w:t>
      </w:r>
      <w:r w:rsidRPr="005F031E">
        <w:rPr>
          <w:i/>
        </w:rPr>
        <w:t xml:space="preserve"> fait l'objet de l'article 19 de la </w:t>
      </w:r>
      <w:hyperlink r:id="rId5" w:tooltip="Déclaration universelle des droits de l'homme" w:history="1">
        <w:r w:rsidRPr="005F031E">
          <w:rPr>
            <w:rStyle w:val="Lienhypertexte"/>
            <w:i/>
            <w:color w:val="auto"/>
            <w:u w:val="none"/>
          </w:rPr>
          <w:t>déclaration universelle des droits de l'homme</w:t>
        </w:r>
      </w:hyperlink>
      <w:r w:rsidRPr="005F031E">
        <w:rPr>
          <w:i/>
        </w:rPr>
        <w:t xml:space="preserve">. La </w:t>
      </w:r>
      <w:r w:rsidRPr="005F031E">
        <w:rPr>
          <w:b/>
          <w:bCs/>
          <w:i/>
        </w:rPr>
        <w:t>liberté d'opinion et d'expression</w:t>
      </w:r>
      <w:r w:rsidRPr="005F031E">
        <w:rPr>
          <w:i/>
        </w:rPr>
        <w:t xml:space="preserve"> que l'on peut définir comme « la possibilité d'exprimer librement ses opinions sans en être inquiété par autrui» est l'une des premières libertés politiques. Elle va de pair avec la </w:t>
      </w:r>
      <w:hyperlink r:id="rId6" w:tooltip="Liberté d'information" w:history="1">
        <w:r w:rsidRPr="005F031E">
          <w:rPr>
            <w:rStyle w:val="Lienhypertexte"/>
            <w:b/>
            <w:i/>
            <w:color w:val="auto"/>
            <w:u w:val="none"/>
          </w:rPr>
          <w:t>liberté d'information</w:t>
        </w:r>
      </w:hyperlink>
      <w:r w:rsidRPr="005F031E">
        <w:rPr>
          <w:i/>
        </w:rPr>
        <w:t xml:space="preserve"> et plus spécifiquement la </w:t>
      </w:r>
      <w:hyperlink r:id="rId7" w:tooltip="Liberté de la presse" w:history="1">
        <w:r w:rsidRPr="005F031E">
          <w:rPr>
            <w:rStyle w:val="Lienhypertexte"/>
            <w:b/>
            <w:i/>
            <w:color w:val="auto"/>
            <w:u w:val="none"/>
          </w:rPr>
          <w:t>liberté de la presse</w:t>
        </w:r>
      </w:hyperlink>
      <w:r w:rsidRPr="005F031E">
        <w:rPr>
          <w:b/>
          <w:i/>
        </w:rPr>
        <w:t>,</w:t>
      </w:r>
      <w:r w:rsidRPr="005F031E">
        <w:rPr>
          <w:i/>
        </w:rPr>
        <w:t xml:space="preserve"> qui  figure au nombre des principales libertés publiques dans les régimes démocratiques  et qui est la liberté pour un propriétaire de journal de dire ce que bon lui semble dans son journal, sous réserve d'en répondre devant les </w:t>
      </w:r>
      <w:hyperlink r:id="rId8" w:tooltip="Tribunal" w:history="1">
        <w:r w:rsidRPr="005F031E">
          <w:rPr>
            <w:rStyle w:val="Lienhypertexte"/>
            <w:i/>
            <w:color w:val="auto"/>
            <w:u w:val="none"/>
          </w:rPr>
          <w:t>tribunaux</w:t>
        </w:r>
      </w:hyperlink>
      <w:r w:rsidRPr="005F031E">
        <w:rPr>
          <w:i/>
        </w:rPr>
        <w:t xml:space="preserve"> en cas de </w:t>
      </w:r>
      <w:hyperlink r:id="rId9" w:tooltip="Diffamation" w:history="1">
        <w:r w:rsidRPr="005F031E">
          <w:rPr>
            <w:rStyle w:val="Lienhypertexte"/>
            <w:i/>
            <w:color w:val="auto"/>
            <w:u w:val="none"/>
          </w:rPr>
          <w:t>diffamation</w:t>
        </w:r>
      </w:hyperlink>
      <w:r w:rsidRPr="005F031E">
        <w:rPr>
          <w:i/>
        </w:rPr>
        <w:t xml:space="preserve"> ou calomnie.</w:t>
      </w:r>
      <w:r w:rsidR="006C3D25" w:rsidRPr="005F031E">
        <w:rPr>
          <w:i/>
        </w:rPr>
        <w:t xml:space="preserve"> </w:t>
      </w:r>
    </w:p>
    <w:p w:rsidR="00AC2B6C" w:rsidRPr="005F031E" w:rsidRDefault="006C3D25" w:rsidP="00AC2B6C">
      <w:pPr>
        <w:pStyle w:val="NormalWeb"/>
      </w:pPr>
      <w:r w:rsidRPr="005F031E">
        <w:t>Donnez l</w:t>
      </w:r>
      <w:r w:rsidR="005C386E" w:rsidRPr="005F031E">
        <w:t>es</w:t>
      </w:r>
      <w:r w:rsidRPr="005F031E">
        <w:t xml:space="preserve"> définition</w:t>
      </w:r>
      <w:r w:rsidR="005C386E" w:rsidRPr="005F031E">
        <w:t>s suivantes :</w:t>
      </w:r>
      <w:r w:rsidR="00740A47" w:rsidRPr="005F031E">
        <w:t xml:space="preserve"> </w:t>
      </w:r>
    </w:p>
    <w:p w:rsidR="00A045AA" w:rsidRPr="005F031E" w:rsidRDefault="00A045AA" w:rsidP="00A045AA">
      <w:pPr>
        <w:pStyle w:val="NormalWeb"/>
        <w:numPr>
          <w:ilvl w:val="0"/>
          <w:numId w:val="2"/>
        </w:numPr>
      </w:pPr>
      <w:r w:rsidRPr="005F031E">
        <w:t>Déontologie du journalisme :</w:t>
      </w:r>
    </w:p>
    <w:p w:rsidR="00AC2B6C" w:rsidRPr="005F031E" w:rsidRDefault="00AC2B6C" w:rsidP="00AC2B6C">
      <w:pPr>
        <w:pStyle w:val="NormalWeb"/>
        <w:numPr>
          <w:ilvl w:val="0"/>
          <w:numId w:val="2"/>
        </w:numPr>
      </w:pPr>
      <w:r w:rsidRPr="005F031E">
        <w:t>Droit de réponse :</w:t>
      </w:r>
    </w:p>
    <w:p w:rsidR="00AC2B6C" w:rsidRDefault="00AC2B6C" w:rsidP="00AC2B6C">
      <w:pPr>
        <w:pStyle w:val="NormalWeb"/>
        <w:numPr>
          <w:ilvl w:val="0"/>
          <w:numId w:val="2"/>
        </w:numPr>
      </w:pPr>
      <w:r w:rsidRPr="005F031E">
        <w:t xml:space="preserve">Diffamation : </w:t>
      </w:r>
    </w:p>
    <w:p w:rsidR="005F031E" w:rsidRPr="005F031E" w:rsidRDefault="005F031E" w:rsidP="00AC2B6C">
      <w:pPr>
        <w:pStyle w:val="NormalWeb"/>
        <w:numPr>
          <w:ilvl w:val="0"/>
          <w:numId w:val="2"/>
        </w:numPr>
      </w:pPr>
      <w:r>
        <w:t>Protection des sources :</w:t>
      </w:r>
    </w:p>
    <w:p w:rsidR="006C3D25" w:rsidRPr="005F031E" w:rsidRDefault="006C3D25" w:rsidP="006C3D25">
      <w:pPr>
        <w:pStyle w:val="NormalWeb"/>
        <w:ind w:left="360" w:firstLine="45"/>
        <w:rPr>
          <w:i/>
        </w:rPr>
      </w:pPr>
      <w:r w:rsidRPr="005F031E">
        <w:rPr>
          <w:i/>
        </w:rPr>
        <w:t xml:space="preserve">Entre la large reconnaissance internationale du principe de liberté de la presse et son observation réelle par tous les pays subsiste un énorme fossé. </w:t>
      </w:r>
    </w:p>
    <w:p w:rsidR="00A045AA" w:rsidRPr="005F031E" w:rsidRDefault="00A045AA" w:rsidP="00A045AA">
      <w:pPr>
        <w:pStyle w:val="NormalWeb"/>
      </w:pPr>
      <w:r w:rsidRPr="005F031E">
        <w:t xml:space="preserve">Donnez les définitions suivantes : </w:t>
      </w:r>
    </w:p>
    <w:p w:rsidR="005C386E" w:rsidRPr="005F031E" w:rsidRDefault="005C386E" w:rsidP="005C386E">
      <w:pPr>
        <w:pStyle w:val="NormalWeb"/>
        <w:numPr>
          <w:ilvl w:val="0"/>
          <w:numId w:val="2"/>
        </w:numPr>
      </w:pPr>
      <w:r w:rsidRPr="005F031E">
        <w:t>Déli</w:t>
      </w:r>
      <w:r w:rsidR="00806652" w:rsidRPr="005F031E">
        <w:t>t</w:t>
      </w:r>
      <w:r w:rsidR="006F456C" w:rsidRPr="005F031E">
        <w:t xml:space="preserve"> </w:t>
      </w:r>
      <w:r w:rsidRPr="005F031E">
        <w:t>d’opinion :</w:t>
      </w:r>
    </w:p>
    <w:p w:rsidR="005C386E" w:rsidRPr="005F031E" w:rsidRDefault="005C386E" w:rsidP="005C386E">
      <w:pPr>
        <w:pStyle w:val="NormalWeb"/>
        <w:numPr>
          <w:ilvl w:val="0"/>
          <w:numId w:val="2"/>
        </w:numPr>
      </w:pPr>
      <w:r w:rsidRPr="005F031E">
        <w:t>Désinformation :</w:t>
      </w:r>
    </w:p>
    <w:p w:rsidR="005C386E" w:rsidRPr="005F031E" w:rsidRDefault="005C386E" w:rsidP="005C386E">
      <w:pPr>
        <w:pStyle w:val="NormalWeb"/>
        <w:numPr>
          <w:ilvl w:val="0"/>
          <w:numId w:val="2"/>
        </w:numPr>
      </w:pPr>
      <w:proofErr w:type="gramStart"/>
      <w:r w:rsidRPr="005F031E">
        <w:t>Ecoutes</w:t>
      </w:r>
      <w:proofErr w:type="gramEnd"/>
      <w:r w:rsidRPr="005F031E">
        <w:t> :</w:t>
      </w:r>
    </w:p>
    <w:p w:rsidR="006C3D25" w:rsidRPr="005F031E" w:rsidRDefault="006C3D25" w:rsidP="00A678F6">
      <w:pPr>
        <w:pStyle w:val="NormalWeb"/>
        <w:numPr>
          <w:ilvl w:val="0"/>
          <w:numId w:val="2"/>
        </w:numPr>
        <w:jc w:val="both"/>
      </w:pPr>
      <w:r w:rsidRPr="005F031E">
        <w:t>Quelle est l’antithèse de la liberté de la presse ?</w:t>
      </w:r>
      <w:r w:rsidR="00DA48DC" w:rsidRPr="005F031E">
        <w:t xml:space="preserve"> </w:t>
      </w:r>
    </w:p>
    <w:p w:rsidR="00720124" w:rsidRPr="005F031E" w:rsidRDefault="00720124" w:rsidP="005F031E">
      <w:pPr>
        <w:pStyle w:val="NormalWeb"/>
      </w:pPr>
      <w:r w:rsidRPr="005F031E">
        <w:t xml:space="preserve">Répondez aux questions suivantes en vous aidant </w:t>
      </w:r>
      <w:r w:rsidR="005F031E" w:rsidRPr="005F031E">
        <w:t>notamment</w:t>
      </w:r>
      <w:r w:rsidRPr="005F031E">
        <w:t xml:space="preserve"> des sites </w:t>
      </w:r>
      <w:r w:rsidR="00DA48DC" w:rsidRPr="005F031E">
        <w:t>Internet</w:t>
      </w:r>
      <w:r w:rsidRPr="005F031E">
        <w:t xml:space="preserve">  </w:t>
      </w:r>
      <w:r w:rsidRPr="005F031E">
        <w:rPr>
          <w:b/>
        </w:rPr>
        <w:t>d’Amnesty International</w:t>
      </w:r>
      <w:r w:rsidRPr="005F031E">
        <w:t xml:space="preserve">  </w:t>
      </w:r>
      <w:hyperlink r:id="rId10" w:history="1">
        <w:r w:rsidRPr="005F031E">
          <w:rPr>
            <w:rStyle w:val="Lienhypertexte"/>
          </w:rPr>
          <w:t>http://www.amnesty.fr/</w:t>
        </w:r>
      </w:hyperlink>
      <w:r w:rsidRPr="005F031E">
        <w:t xml:space="preserve">  et </w:t>
      </w:r>
      <w:r w:rsidR="00926C92" w:rsidRPr="005F031E">
        <w:t xml:space="preserve">de </w:t>
      </w:r>
      <w:r w:rsidR="00926C92" w:rsidRPr="005F031E">
        <w:rPr>
          <w:b/>
        </w:rPr>
        <w:t>Reporter</w:t>
      </w:r>
      <w:r w:rsidR="00DA48DC" w:rsidRPr="005F031E">
        <w:rPr>
          <w:b/>
        </w:rPr>
        <w:t>s</w:t>
      </w:r>
      <w:r w:rsidR="00926C92" w:rsidRPr="005F031E">
        <w:rPr>
          <w:b/>
        </w:rPr>
        <w:t xml:space="preserve"> sans frontière</w:t>
      </w:r>
      <w:r w:rsidR="00DA48DC" w:rsidRPr="005F031E">
        <w:rPr>
          <w:b/>
        </w:rPr>
        <w:t>s</w:t>
      </w:r>
      <w:r w:rsidRPr="005F031E">
        <w:t xml:space="preserve"> (RSF)</w:t>
      </w:r>
      <w:r w:rsidR="00DA48DC" w:rsidRPr="005F031E">
        <w:t xml:space="preserve"> : </w:t>
      </w:r>
      <w:hyperlink r:id="rId11" w:history="1">
        <w:r w:rsidR="00DA48DC" w:rsidRPr="005F031E">
          <w:rPr>
            <w:rStyle w:val="Lienhypertexte"/>
          </w:rPr>
          <w:t>http://fr.rsf.org/</w:t>
        </w:r>
      </w:hyperlink>
      <w:r w:rsidRPr="005F031E">
        <w:t xml:space="preserve">  </w:t>
      </w:r>
    </w:p>
    <w:p w:rsidR="00632DBC" w:rsidRPr="005F031E" w:rsidRDefault="00BB1759" w:rsidP="00BB1759">
      <w:pPr>
        <w:pStyle w:val="NormalWeb"/>
        <w:numPr>
          <w:ilvl w:val="0"/>
          <w:numId w:val="6"/>
        </w:numPr>
      </w:pPr>
      <w:r w:rsidRPr="005F031E">
        <w:t xml:space="preserve">Citez </w:t>
      </w:r>
      <w:r w:rsidR="00806652" w:rsidRPr="005F031E">
        <w:t>deux</w:t>
      </w:r>
      <w:r w:rsidRPr="005F031E">
        <w:t xml:space="preserve"> pays qui se situent dans l</w:t>
      </w:r>
      <w:r w:rsidR="00DA48DC" w:rsidRPr="005F031E">
        <w:t>a tête du</w:t>
      </w:r>
      <w:r w:rsidRPr="005F031E">
        <w:t xml:space="preserve"> classement mondial </w:t>
      </w:r>
      <w:r w:rsidR="00DA48DC" w:rsidRPr="005F031E">
        <w:t xml:space="preserve">pour le respect de </w:t>
      </w:r>
      <w:r w:rsidRPr="005F031E">
        <w:t xml:space="preserve"> la liberté de la presse</w:t>
      </w:r>
      <w:r w:rsidR="00806652" w:rsidRPr="005F031E">
        <w:t xml:space="preserve"> proposé par RSF</w:t>
      </w:r>
      <w:r w:rsidR="00AF6F49" w:rsidRPr="005F031E">
        <w:t>.</w:t>
      </w:r>
    </w:p>
    <w:p w:rsidR="00632DBC" w:rsidRPr="005F031E" w:rsidRDefault="0015070F" w:rsidP="00BB1759">
      <w:pPr>
        <w:pStyle w:val="NormalWeb"/>
        <w:numPr>
          <w:ilvl w:val="0"/>
          <w:numId w:val="6"/>
        </w:numPr>
      </w:pPr>
      <w:r w:rsidRPr="005F031E">
        <w:t xml:space="preserve">Citez </w:t>
      </w:r>
      <w:r w:rsidR="00806652" w:rsidRPr="005F031E">
        <w:t xml:space="preserve">cinq </w:t>
      </w:r>
      <w:r w:rsidRPr="005F031E">
        <w:t>pays marqués par des persécutions contre la presse</w:t>
      </w:r>
      <w:r w:rsidR="00632DBC" w:rsidRPr="005F031E">
        <w:t xml:space="preserve"> et les journalistes</w:t>
      </w:r>
      <w:r w:rsidR="00AF6F49" w:rsidRPr="005F031E">
        <w:t>.</w:t>
      </w:r>
    </w:p>
    <w:p w:rsidR="00632DBC" w:rsidRPr="005F031E" w:rsidRDefault="00BB1759" w:rsidP="00BB1759">
      <w:pPr>
        <w:pStyle w:val="NormalWeb"/>
        <w:numPr>
          <w:ilvl w:val="0"/>
          <w:numId w:val="6"/>
        </w:numPr>
      </w:pPr>
      <w:r w:rsidRPr="005F031E">
        <w:t xml:space="preserve">Citez </w:t>
      </w:r>
      <w:r w:rsidR="00806652" w:rsidRPr="005F031E">
        <w:t>deux</w:t>
      </w:r>
      <w:r w:rsidRPr="005F031E">
        <w:t xml:space="preserve"> pays dans lesquels l’</w:t>
      </w:r>
      <w:r w:rsidR="00806652" w:rsidRPr="005F031E">
        <w:t>E</w:t>
      </w:r>
      <w:r w:rsidRPr="005F031E">
        <w:t>tat réprime</w:t>
      </w:r>
      <w:r w:rsidR="00DC7190" w:rsidRPr="005F031E">
        <w:t xml:space="preserve"> les cyberdissidents</w:t>
      </w:r>
      <w:r w:rsidR="00632DBC" w:rsidRPr="005F031E">
        <w:t xml:space="preserve"> et expliquez en quoi Internet est un formidable outil d’expression</w:t>
      </w:r>
      <w:r w:rsidR="00AF6F49" w:rsidRPr="005F031E">
        <w:t>.</w:t>
      </w:r>
    </w:p>
    <w:p w:rsidR="00632DBC" w:rsidRPr="005F031E" w:rsidRDefault="00276679" w:rsidP="00BB1759">
      <w:pPr>
        <w:pStyle w:val="NormalWeb"/>
        <w:numPr>
          <w:ilvl w:val="0"/>
          <w:numId w:val="6"/>
        </w:numPr>
      </w:pPr>
      <w:r w:rsidRPr="005F031E">
        <w:t xml:space="preserve">Citez </w:t>
      </w:r>
      <w:r w:rsidR="00806652" w:rsidRPr="005F031E">
        <w:t>un</w:t>
      </w:r>
      <w:r w:rsidRPr="005F031E">
        <w:t xml:space="preserve"> pays d’Amérique </w:t>
      </w:r>
      <w:r w:rsidR="00DC7190" w:rsidRPr="005F031E">
        <w:t>du Sud</w:t>
      </w:r>
      <w:r w:rsidRPr="005F031E">
        <w:t xml:space="preserve"> dans lequel les narcotrafiquants font régner la terreur</w:t>
      </w:r>
      <w:r w:rsidR="00AF6F49" w:rsidRPr="005F031E">
        <w:t>.</w:t>
      </w:r>
    </w:p>
    <w:p w:rsidR="00740A47" w:rsidRPr="005F031E" w:rsidRDefault="00632DBC" w:rsidP="00BB1759">
      <w:pPr>
        <w:pStyle w:val="NormalWeb"/>
        <w:numPr>
          <w:ilvl w:val="0"/>
          <w:numId w:val="6"/>
        </w:numPr>
      </w:pPr>
      <w:r w:rsidRPr="005F031E">
        <w:t>Amnesty International</w:t>
      </w:r>
      <w:r w:rsidR="00740A47" w:rsidRPr="005F031E">
        <w:t xml:space="preserve"> s’est mobilisée après l’assassinat d’Anna Politkovkaïa. Qui était-elle ?</w:t>
      </w:r>
    </w:p>
    <w:p w:rsidR="00632DBC" w:rsidRPr="005F031E" w:rsidRDefault="00632DBC" w:rsidP="00632DBC">
      <w:pPr>
        <w:pStyle w:val="NormalWeb"/>
        <w:numPr>
          <w:ilvl w:val="0"/>
          <w:numId w:val="6"/>
        </w:numPr>
        <w:contextualSpacing/>
        <w:rPr>
          <w:rStyle w:val="Lienhypertexte"/>
          <w:color w:val="auto"/>
          <w:u w:val="none"/>
        </w:rPr>
      </w:pPr>
      <w:r w:rsidRPr="005F031E">
        <w:t>Qui est Liu Xiaobo et pourquoi a-t-on beaucoup parlé de lui en 2010 ?</w:t>
      </w:r>
      <w:r w:rsidRPr="005F031E">
        <w:rPr>
          <w:rStyle w:val="Lienhypertexte"/>
        </w:rPr>
        <w:t xml:space="preserve"> </w:t>
      </w:r>
    </w:p>
    <w:p w:rsidR="00632DBC" w:rsidRPr="005F031E" w:rsidRDefault="00632DBC" w:rsidP="00BB1759">
      <w:pPr>
        <w:pStyle w:val="NormalWeb"/>
        <w:numPr>
          <w:ilvl w:val="0"/>
          <w:numId w:val="6"/>
        </w:numPr>
      </w:pPr>
      <w:r w:rsidRPr="005F031E">
        <w:t>Dans l’actualité récente en Iran</w:t>
      </w:r>
      <w:r w:rsidR="008B6309" w:rsidRPr="005F031E">
        <w:t xml:space="preserve">, </w:t>
      </w:r>
      <w:r w:rsidRPr="005F031E">
        <w:t xml:space="preserve">en </w:t>
      </w:r>
      <w:r w:rsidR="008B6309" w:rsidRPr="005F031E">
        <w:t>Tunisie</w:t>
      </w:r>
      <w:r w:rsidR="00806652" w:rsidRPr="005F031E">
        <w:t xml:space="preserve"> </w:t>
      </w:r>
      <w:r w:rsidR="008B6309" w:rsidRPr="005F031E">
        <w:t xml:space="preserve">ou en </w:t>
      </w:r>
      <w:r w:rsidRPr="005F031E">
        <w:t>Egypte</w:t>
      </w:r>
      <w:r w:rsidR="008B6309" w:rsidRPr="005F031E">
        <w:t>, en quoi le contrôle de l</w:t>
      </w:r>
      <w:r w:rsidR="00AF6F49" w:rsidRPr="005F031E">
        <w:t>’information</w:t>
      </w:r>
      <w:r w:rsidR="008B6309" w:rsidRPr="005F031E">
        <w:t xml:space="preserve"> a </w:t>
      </w:r>
      <w:r w:rsidR="00AF6F49" w:rsidRPr="005F031E">
        <w:t>représenté un enjeu</w:t>
      </w:r>
      <w:r w:rsidR="008B6309" w:rsidRPr="005F031E">
        <w:t xml:space="preserve"> décisif tant pour les pouvoirs en place que pour leurs opposants ?</w:t>
      </w:r>
    </w:p>
    <w:p w:rsidR="003911DF" w:rsidRPr="005F031E" w:rsidRDefault="003911DF" w:rsidP="00BB1759">
      <w:pPr>
        <w:pStyle w:val="NormalWeb"/>
        <w:numPr>
          <w:ilvl w:val="0"/>
          <w:numId w:val="6"/>
        </w:numPr>
      </w:pPr>
      <w:r w:rsidRPr="005F031E">
        <w:t>La France n’est qu’au 44</w:t>
      </w:r>
      <w:r w:rsidRPr="005F031E">
        <w:rPr>
          <w:vertAlign w:val="superscript"/>
        </w:rPr>
        <w:t>ème</w:t>
      </w:r>
      <w:r w:rsidRPr="005F031E">
        <w:t xml:space="preserve"> rang mondial des pays respectant le droit de la presse</w:t>
      </w:r>
      <w:r w:rsidR="00806652" w:rsidRPr="005F031E">
        <w:t xml:space="preserve"> en 2010</w:t>
      </w:r>
      <w:r w:rsidRPr="005F031E">
        <w:t>. Quels manquements sont signalés par RSF ?</w:t>
      </w:r>
    </w:p>
    <w:p w:rsidR="003911DF" w:rsidRPr="005F031E" w:rsidRDefault="003911DF" w:rsidP="00BB1759">
      <w:pPr>
        <w:pStyle w:val="NormalWeb"/>
        <w:numPr>
          <w:ilvl w:val="0"/>
          <w:numId w:val="6"/>
        </w:numPr>
      </w:pPr>
      <w:r w:rsidRPr="005F031E">
        <w:t>Qui sont Stéphane Taponier</w:t>
      </w:r>
      <w:r w:rsidR="005F031E">
        <w:t xml:space="preserve"> </w:t>
      </w:r>
      <w:r w:rsidRPr="005F031E">
        <w:t>et Hervé Ghesquière</w:t>
      </w:r>
      <w:r w:rsidR="00AF6F49" w:rsidRPr="005F031E">
        <w:t xml:space="preserve"> ? </w:t>
      </w:r>
    </w:p>
    <w:sectPr w:rsidR="003911DF" w:rsidRPr="005F031E" w:rsidSect="001657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7C4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94B1255"/>
    <w:multiLevelType w:val="hybridMultilevel"/>
    <w:tmpl w:val="E6583FAE"/>
    <w:lvl w:ilvl="0" w:tplc="1EBC7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7B670A"/>
    <w:multiLevelType w:val="hybridMultilevel"/>
    <w:tmpl w:val="707A6F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166A50"/>
    <w:multiLevelType w:val="hybridMultilevel"/>
    <w:tmpl w:val="8708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C91F2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FC25CF4"/>
    <w:multiLevelType w:val="hybridMultilevel"/>
    <w:tmpl w:val="89B2F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D92EC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7085"/>
    <w:rsid w:val="0015070F"/>
    <w:rsid w:val="001657BA"/>
    <w:rsid w:val="00276679"/>
    <w:rsid w:val="003911DF"/>
    <w:rsid w:val="00522123"/>
    <w:rsid w:val="005C386E"/>
    <w:rsid w:val="005E2CB0"/>
    <w:rsid w:val="005F031E"/>
    <w:rsid w:val="00632DBC"/>
    <w:rsid w:val="00636977"/>
    <w:rsid w:val="006B59DF"/>
    <w:rsid w:val="006C3D25"/>
    <w:rsid w:val="006F456C"/>
    <w:rsid w:val="00720124"/>
    <w:rsid w:val="00722A49"/>
    <w:rsid w:val="00740A47"/>
    <w:rsid w:val="00756FD6"/>
    <w:rsid w:val="00806652"/>
    <w:rsid w:val="008B6309"/>
    <w:rsid w:val="00926C92"/>
    <w:rsid w:val="00957FCB"/>
    <w:rsid w:val="009A7085"/>
    <w:rsid w:val="009F2FE9"/>
    <w:rsid w:val="00A045AA"/>
    <w:rsid w:val="00A564AB"/>
    <w:rsid w:val="00A678F6"/>
    <w:rsid w:val="00AC2B6C"/>
    <w:rsid w:val="00AE6667"/>
    <w:rsid w:val="00AF6F49"/>
    <w:rsid w:val="00B65C1B"/>
    <w:rsid w:val="00BB1759"/>
    <w:rsid w:val="00C61651"/>
    <w:rsid w:val="00CE39CF"/>
    <w:rsid w:val="00DA48DC"/>
    <w:rsid w:val="00DC7190"/>
    <w:rsid w:val="00E11159"/>
    <w:rsid w:val="00E1214C"/>
    <w:rsid w:val="00F820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7085"/>
    <w:rPr>
      <w:color w:val="0000FF"/>
      <w:u w:val="single"/>
    </w:rPr>
  </w:style>
  <w:style w:type="paragraph" w:styleId="Paragraphedeliste">
    <w:name w:val="List Paragraph"/>
    <w:basedOn w:val="Normal"/>
    <w:uiPriority w:val="34"/>
    <w:qFormat/>
    <w:rsid w:val="009A7085"/>
    <w:pPr>
      <w:ind w:left="720"/>
      <w:contextualSpacing/>
    </w:pPr>
  </w:style>
  <w:style w:type="paragraph" w:styleId="NormalWeb">
    <w:name w:val="Normal (Web)"/>
    <w:basedOn w:val="Normal"/>
    <w:uiPriority w:val="99"/>
    <w:semiHidden/>
    <w:unhideWhenUsed/>
    <w:rsid w:val="009A70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ecrochet">
    <w:name w:val="cite_crochet"/>
    <w:basedOn w:val="Policepardfaut"/>
    <w:rsid w:val="009A7085"/>
  </w:style>
  <w:style w:type="character" w:customStyle="1" w:styleId="text">
    <w:name w:val="text"/>
    <w:basedOn w:val="Policepardfaut"/>
    <w:rsid w:val="00CE39CF"/>
  </w:style>
</w:styles>
</file>

<file path=word/webSettings.xml><?xml version="1.0" encoding="utf-8"?>
<w:webSettings xmlns:r="http://schemas.openxmlformats.org/officeDocument/2006/relationships" xmlns:w="http://schemas.openxmlformats.org/wordprocessingml/2006/main">
  <w:divs>
    <w:div w:id="451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Tribun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Libert%C3%A9_de_la_pre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Libert%C3%A9_d%27information" TargetMode="External"/><Relationship Id="rId11" Type="http://schemas.openxmlformats.org/officeDocument/2006/relationships/hyperlink" Target="http://fr.rsf.org/" TargetMode="External"/><Relationship Id="rId5" Type="http://schemas.openxmlformats.org/officeDocument/2006/relationships/hyperlink" Target="http://fr.wikipedia.org/wiki/D%C3%A9claration_universelle_des_droits_de_l%27homme" TargetMode="External"/><Relationship Id="rId10" Type="http://schemas.openxmlformats.org/officeDocument/2006/relationships/hyperlink" Target="http://www.amnesty.fr/" TargetMode="External"/><Relationship Id="rId4" Type="http://schemas.openxmlformats.org/officeDocument/2006/relationships/webSettings" Target="webSettings.xml"/><Relationship Id="rId9" Type="http://schemas.openxmlformats.org/officeDocument/2006/relationships/hyperlink" Target="http://fr.wikipedia.org/wiki/Diffam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cdidoc1</dc:creator>
  <cp:keywords/>
  <dc:description/>
  <cp:lastModifiedBy>cdidoc1</cp:lastModifiedBy>
  <cp:revision>12</cp:revision>
  <cp:lastPrinted>2011-02-04T12:32:00Z</cp:lastPrinted>
  <dcterms:created xsi:type="dcterms:W3CDTF">2011-02-03T15:58:00Z</dcterms:created>
  <dcterms:modified xsi:type="dcterms:W3CDTF">2011-02-04T13:50:00Z</dcterms:modified>
</cp:coreProperties>
</file>